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F5004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jc w:val="center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Les églises au Moyen Age</w:t>
      </w:r>
    </w:p>
    <w:p w:rsidR="00000000" w:rsidRDefault="008E20E7">
      <w:pPr>
        <w:rPr>
          <w:rFonts w:ascii="Optimum" w:hAnsi="Optimum"/>
          <w:sz w:val="24"/>
        </w:rPr>
      </w:pPr>
    </w:p>
    <w:p w:rsidR="00000000" w:rsidRDefault="008E20E7">
      <w:p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 xml:space="preserve">Niveau : </w:t>
      </w:r>
      <w:r>
        <w:rPr>
          <w:rFonts w:ascii="Optimum" w:hAnsi="Optimum"/>
          <w:sz w:val="24"/>
        </w:rPr>
        <w:t>5</w:t>
      </w:r>
      <w:r>
        <w:rPr>
          <w:rFonts w:ascii="Optimum" w:hAnsi="Optimum"/>
          <w:sz w:val="24"/>
          <w:vertAlign w:val="superscript"/>
        </w:rPr>
        <w:t>ème</w:t>
      </w:r>
      <w:r>
        <w:rPr>
          <w:rFonts w:ascii="Optimum" w:hAnsi="Optimum"/>
          <w:sz w:val="24"/>
        </w:rPr>
        <w:t xml:space="preserve"> SEGPA</w:t>
      </w:r>
      <w:r>
        <w:rPr>
          <w:rFonts w:ascii="Comic Sans MS" w:hAnsi="Comic Sans MS"/>
          <w:sz w:val="24"/>
        </w:rPr>
        <w:tab/>
        <w:t xml:space="preserve">                       </w:t>
      </w:r>
      <w:r>
        <w:rPr>
          <w:rFonts w:ascii="Comic Sans MS" w:hAnsi="Comic Sans MS"/>
          <w:sz w:val="24"/>
        </w:rPr>
        <w:t xml:space="preserve">       Durée : </w:t>
      </w:r>
      <w:r w:rsidR="006A512E">
        <w:rPr>
          <w:rFonts w:ascii="Comic Sans MS" w:hAnsi="Comic Sans MS"/>
          <w:sz w:val="24"/>
        </w:rPr>
        <w:t>1 ou 2 séances en classe + so</w:t>
      </w:r>
      <w:r w:rsidR="006A512E">
        <w:rPr>
          <w:rFonts w:ascii="Comic Sans MS" w:hAnsi="Comic Sans MS"/>
          <w:sz w:val="24"/>
        </w:rPr>
        <w:t>r</w:t>
      </w:r>
      <w:r w:rsidR="006A512E">
        <w:rPr>
          <w:rFonts w:ascii="Comic Sans MS" w:hAnsi="Comic Sans MS"/>
          <w:sz w:val="24"/>
        </w:rPr>
        <w:t>tie</w:t>
      </w:r>
      <w:r>
        <w:rPr>
          <w:rFonts w:ascii="Comic Sans MS" w:hAnsi="Comic Sans MS"/>
          <w:sz w:val="24"/>
        </w:rPr>
        <w:t>.</w:t>
      </w:r>
    </w:p>
    <w:p w:rsidR="00000000" w:rsidRDefault="008E20E7">
      <w:pPr>
        <w:rPr>
          <w:rFonts w:ascii="Comic Sans MS" w:hAnsi="Comic Sans MS"/>
          <w:sz w:val="24"/>
        </w:rPr>
      </w:pPr>
    </w:p>
    <w:p w:rsidR="00000000" w:rsidRDefault="008E20E7">
      <w:p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 xml:space="preserve">Programmes : </w:t>
      </w:r>
      <w:r w:rsidR="006A512E">
        <w:rPr>
          <w:rFonts w:ascii="Comic Sans MS" w:hAnsi="Comic Sans MS"/>
          <w:sz w:val="24"/>
        </w:rPr>
        <w:t>Histoire de l’art.</w:t>
      </w:r>
    </w:p>
    <w:p w:rsidR="006A512E" w:rsidRDefault="006A512E" w:rsidP="006A512E">
      <w:pPr>
        <w:overflowPunct/>
        <w:textAlignment w:val="auto"/>
        <w:rPr>
          <w:rFonts w:ascii="AGaramondPro-Bold" w:hAnsi="AGaramondPro-Bold" w:cs="AGaramondPro-Bold"/>
          <w:b/>
          <w:bCs/>
          <w:sz w:val="22"/>
          <w:szCs w:val="22"/>
        </w:rPr>
      </w:pPr>
      <w:r>
        <w:rPr>
          <w:rFonts w:ascii="AGaramondPro-Bold" w:hAnsi="AGaramondPro-Bold" w:cs="AGaramondPro-Bold"/>
          <w:b/>
          <w:bCs/>
          <w:sz w:val="22"/>
          <w:szCs w:val="22"/>
        </w:rPr>
        <w:t>Formes et circulations artistiques (IXe-XVe s.)</w:t>
      </w:r>
    </w:p>
    <w:p w:rsidR="006A512E" w:rsidRPr="006A512E" w:rsidRDefault="006A512E" w:rsidP="006A512E">
      <w:pPr>
        <w:overflowPunct/>
        <w:textAlignment w:val="auto"/>
        <w:rPr>
          <w:rFonts w:ascii="Bookman Old Style" w:eastAsia="AGaramondPro-Regular" w:hAnsi="Bookman Old Style" w:cs="AGaramondPro-Regular"/>
          <w:sz w:val="22"/>
          <w:szCs w:val="22"/>
        </w:rPr>
      </w:pPr>
      <w:r w:rsidRPr="006A512E">
        <w:rPr>
          <w:rFonts w:ascii="Bookman Old Style" w:eastAsia="AGaramondPro-Regular" w:hAnsi="Bookman Old Style" w:cs="AGaramondPro-Regular"/>
          <w:sz w:val="22"/>
          <w:szCs w:val="22"/>
        </w:rPr>
        <w:t xml:space="preserve">Architectures et décors civils, </w:t>
      </w:r>
      <w:proofErr w:type="spellStart"/>
      <w:r w:rsidRPr="006A512E">
        <w:rPr>
          <w:rFonts w:ascii="Bookman Old Style" w:eastAsia="AGaramondPro-Regular" w:hAnsi="Bookman Old Style" w:cs="AGaramondPro-Regular"/>
          <w:sz w:val="22"/>
          <w:szCs w:val="22"/>
        </w:rPr>
        <w:t>urbains,militaires</w:t>
      </w:r>
      <w:proofErr w:type="spellEnd"/>
      <w:r w:rsidRPr="006A512E">
        <w:rPr>
          <w:rFonts w:ascii="Bookman Old Style" w:eastAsia="AGaramondPro-Regular" w:hAnsi="Bookman Old Style" w:cs="AGaramondPro-Regular"/>
          <w:sz w:val="22"/>
          <w:szCs w:val="22"/>
        </w:rPr>
        <w:t xml:space="preserve"> et religieux au Moyen Age.</w:t>
      </w:r>
    </w:p>
    <w:p w:rsidR="006A512E" w:rsidRPr="006A512E" w:rsidRDefault="006A512E" w:rsidP="006A512E">
      <w:pPr>
        <w:overflowPunct/>
        <w:textAlignment w:val="auto"/>
        <w:rPr>
          <w:rFonts w:ascii="Comic Sans MS" w:eastAsia="AGaramondPro-Regular" w:hAnsi="Comic Sans MS" w:cs="AGaramondPro-Regular"/>
          <w:sz w:val="24"/>
          <w:szCs w:val="24"/>
        </w:rPr>
      </w:pPr>
      <w:r w:rsidRPr="006A512E">
        <w:rPr>
          <w:rFonts w:ascii="Comic Sans MS" w:eastAsia="AGaramondPro-Regular" w:hAnsi="Comic Sans MS" w:cs="AGaramondPro-Regular"/>
          <w:sz w:val="24"/>
          <w:szCs w:val="24"/>
        </w:rPr>
        <w:t>Histoire</w:t>
      </w:r>
    </w:p>
    <w:p w:rsidR="006A512E" w:rsidRDefault="006A512E" w:rsidP="006A512E">
      <w:pPr>
        <w:overflowPunct/>
        <w:textAlignment w:val="auto"/>
        <w:rPr>
          <w:rFonts w:ascii="AGaramondPro-Bold" w:hAnsi="AGaramondPro-Bold" w:cs="AGaramondPro-Bold"/>
          <w:b/>
          <w:bCs/>
          <w:sz w:val="22"/>
          <w:szCs w:val="22"/>
        </w:rPr>
      </w:pPr>
      <w:r>
        <w:rPr>
          <w:rFonts w:ascii="AGaramondPro-Bold" w:hAnsi="AGaramondPro-Bold" w:cs="AGaramondPro-Bold"/>
          <w:b/>
          <w:bCs/>
          <w:sz w:val="22"/>
          <w:szCs w:val="22"/>
        </w:rPr>
        <w:t>Thème 2 : Société, Église et pouvoir politique dans l’occident féodal (XI</w:t>
      </w:r>
      <w:r>
        <w:rPr>
          <w:rFonts w:ascii="AGaramondPro-Bold" w:hAnsi="AGaramondPro-Bold" w:cs="AGaramondPro-Bold"/>
          <w:b/>
          <w:bCs/>
          <w:sz w:val="13"/>
          <w:szCs w:val="13"/>
        </w:rPr>
        <w:t>e</w:t>
      </w:r>
      <w:r>
        <w:rPr>
          <w:rFonts w:ascii="AGaramondPro-Bold" w:hAnsi="AGaramondPro-Bold" w:cs="AGaramondPro-Bold"/>
          <w:b/>
          <w:bCs/>
          <w:sz w:val="22"/>
          <w:szCs w:val="22"/>
        </w:rPr>
        <w:t>-XV</w:t>
      </w:r>
      <w:r>
        <w:rPr>
          <w:rFonts w:ascii="AGaramondPro-Bold" w:hAnsi="AGaramondPro-Bold" w:cs="AGaramondPro-Bold"/>
          <w:b/>
          <w:bCs/>
          <w:sz w:val="13"/>
          <w:szCs w:val="13"/>
        </w:rPr>
        <w:t xml:space="preserve">e </w:t>
      </w:r>
      <w:r>
        <w:rPr>
          <w:rFonts w:ascii="AGaramondPro-Bold" w:hAnsi="AGaramondPro-Bold" w:cs="AGaramondPro-Bold"/>
          <w:b/>
          <w:bCs/>
          <w:sz w:val="22"/>
          <w:szCs w:val="22"/>
        </w:rPr>
        <w:t>siècles)</w:t>
      </w:r>
    </w:p>
    <w:p w:rsidR="006A512E" w:rsidRPr="006A512E" w:rsidRDefault="006A512E" w:rsidP="006A512E">
      <w:pPr>
        <w:overflowPunct/>
        <w:textAlignment w:val="auto"/>
        <w:rPr>
          <w:rFonts w:ascii="Bookman Old Style" w:hAnsi="Bookman Old Style"/>
          <w:sz w:val="24"/>
        </w:rPr>
      </w:pPr>
      <w:r w:rsidRPr="006A512E">
        <w:rPr>
          <w:rFonts w:ascii="Bookman Old Style" w:eastAsia="AGaramondPro-Regular" w:hAnsi="Bookman Old Style" w:cs="AGaramondPro-Regular"/>
          <w:sz w:val="22"/>
          <w:szCs w:val="22"/>
        </w:rPr>
        <w:t>La société féodale, empreinte des valeurs religieuses du christianisme, se construit sous la domination conjointe des pouvoirs seigneuriaux,</w:t>
      </w:r>
      <w:r>
        <w:rPr>
          <w:rFonts w:ascii="Bookman Old Style" w:eastAsia="AGaramondPro-Regular" w:hAnsi="Bookman Old Style" w:cs="AGaramondPro-Regular"/>
          <w:sz w:val="22"/>
          <w:szCs w:val="22"/>
        </w:rPr>
        <w:t xml:space="preserve"> </w:t>
      </w:r>
      <w:r w:rsidRPr="006A512E">
        <w:rPr>
          <w:rFonts w:ascii="Bookman Old Style" w:eastAsia="AGaramondPro-Regular" w:hAnsi="Bookman Old Style" w:cs="AGaramondPro-Regular"/>
          <w:sz w:val="22"/>
          <w:szCs w:val="22"/>
        </w:rPr>
        <w:t>laïques et ecclésiastiques</w:t>
      </w:r>
      <w:r>
        <w:rPr>
          <w:rFonts w:ascii="Bookman Old Style" w:eastAsia="AGaramondPro-Regular" w:hAnsi="Bookman Old Style" w:cs="AGaramondPro-Regular"/>
          <w:sz w:val="22"/>
          <w:szCs w:val="22"/>
        </w:rPr>
        <w:t>.</w:t>
      </w:r>
    </w:p>
    <w:p w:rsidR="00000000" w:rsidRDefault="008E20E7">
      <w:pPr>
        <w:rPr>
          <w:rFonts w:ascii="Comic Sans MS" w:hAnsi="Comic Sans MS"/>
          <w:sz w:val="24"/>
        </w:rPr>
      </w:pPr>
    </w:p>
    <w:p w:rsidR="00000000" w:rsidRPr="006A512E" w:rsidRDefault="008E20E7">
      <w:pPr>
        <w:rPr>
          <w:rFonts w:ascii="Bookman Old Style" w:hAnsi="Bookman Old Style"/>
          <w:sz w:val="24"/>
        </w:rPr>
      </w:pPr>
      <w:r>
        <w:rPr>
          <w:rFonts w:ascii="Comic Sans MS" w:hAnsi="Comic Sans MS"/>
          <w:sz w:val="24"/>
        </w:rPr>
        <w:t>Objectifs</w:t>
      </w:r>
      <w:r>
        <w:rPr>
          <w:rFonts w:ascii="Optimum" w:hAnsi="Optimum"/>
          <w:sz w:val="24"/>
        </w:rPr>
        <w:t xml:space="preserve"> : </w:t>
      </w:r>
      <w:r w:rsidR="004F5004" w:rsidRPr="006A512E">
        <w:rPr>
          <w:rFonts w:ascii="Bookman Old Style" w:hAnsi="Bookman Old Style"/>
          <w:sz w:val="24"/>
        </w:rPr>
        <w:t xml:space="preserve">Mettre en évidence l’importance de la religion au </w:t>
      </w:r>
      <w:proofErr w:type="spellStart"/>
      <w:r w:rsidR="004F5004" w:rsidRPr="006A512E">
        <w:rPr>
          <w:rFonts w:ascii="Bookman Old Style" w:hAnsi="Bookman Old Style"/>
          <w:sz w:val="24"/>
        </w:rPr>
        <w:t>Moyen-Age</w:t>
      </w:r>
      <w:proofErr w:type="spellEnd"/>
      <w:r w:rsidR="004F5004" w:rsidRPr="006A512E">
        <w:rPr>
          <w:rFonts w:ascii="Bookman Old Style" w:hAnsi="Bookman Old Style"/>
          <w:sz w:val="24"/>
        </w:rPr>
        <w:t xml:space="preserve"> en ét</w:t>
      </w:r>
      <w:r w:rsidR="004F5004" w:rsidRPr="006A512E">
        <w:rPr>
          <w:rFonts w:ascii="Bookman Old Style" w:hAnsi="Bookman Old Style"/>
          <w:sz w:val="24"/>
        </w:rPr>
        <w:t>u</w:t>
      </w:r>
      <w:r w:rsidR="004F5004" w:rsidRPr="006A512E">
        <w:rPr>
          <w:rFonts w:ascii="Bookman Old Style" w:hAnsi="Bookman Old Style"/>
          <w:sz w:val="24"/>
        </w:rPr>
        <w:t>diant les différents styles architecturaux des églises.</w:t>
      </w:r>
    </w:p>
    <w:p w:rsidR="004F5004" w:rsidRDefault="004F5004">
      <w:pPr>
        <w:rPr>
          <w:rFonts w:ascii="Optimum" w:hAnsi="Optimum"/>
          <w:sz w:val="24"/>
        </w:rPr>
      </w:pPr>
    </w:p>
    <w:p w:rsidR="004F5004" w:rsidRDefault="008E20E7" w:rsidP="00DB7BF0">
      <w:pPr>
        <w:numPr>
          <w:ilvl w:val="12"/>
          <w:numId w:val="0"/>
        </w:num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 xml:space="preserve">Antécédents : </w:t>
      </w:r>
      <w:r w:rsidR="004F5004">
        <w:rPr>
          <w:rFonts w:ascii="Comic Sans MS" w:hAnsi="Comic Sans MS"/>
          <w:sz w:val="24"/>
        </w:rPr>
        <w:t>Les 3 ordres de la société féodale</w:t>
      </w:r>
    </w:p>
    <w:p w:rsidR="00000000" w:rsidRDefault="008E20E7" w:rsidP="00DB7BF0">
      <w:pPr>
        <w:numPr>
          <w:ilvl w:val="12"/>
          <w:numId w:val="0"/>
        </w:numPr>
        <w:rPr>
          <w:rFonts w:ascii="Comic Sans MS" w:hAnsi="Comic Sans MS"/>
          <w:sz w:val="24"/>
        </w:rPr>
      </w:pPr>
    </w:p>
    <w:p w:rsidR="00000000" w:rsidRDefault="008E20E7" w:rsidP="00DB7BF0">
      <w:pPr>
        <w:numPr>
          <w:ilvl w:val="12"/>
          <w:numId w:val="0"/>
        </w:numPr>
        <w:rPr>
          <w:rFonts w:ascii="Optimum" w:hAnsi="Optimum"/>
          <w:sz w:val="24"/>
        </w:rPr>
      </w:pPr>
      <w:r>
        <w:rPr>
          <w:rFonts w:ascii="Comic Sans MS" w:hAnsi="Comic Sans MS"/>
          <w:sz w:val="24"/>
        </w:rPr>
        <w:t>Support</w:t>
      </w:r>
      <w:r>
        <w:rPr>
          <w:rFonts w:ascii="Optimum" w:hAnsi="Optimum"/>
          <w:sz w:val="24"/>
        </w:rPr>
        <w:t xml:space="preserve"> : </w:t>
      </w:r>
    </w:p>
    <w:p w:rsidR="00000000" w:rsidRPr="006A512E" w:rsidRDefault="004F5004">
      <w:pPr>
        <w:rPr>
          <w:rFonts w:ascii="Bookman Old Style" w:hAnsi="Bookman Old Style"/>
          <w:sz w:val="24"/>
        </w:rPr>
      </w:pPr>
      <w:r w:rsidRPr="006A512E">
        <w:rPr>
          <w:rFonts w:ascii="Bookman Old Style" w:hAnsi="Bookman Old Style"/>
          <w:sz w:val="24"/>
        </w:rPr>
        <w:t>- TD perso,</w:t>
      </w:r>
    </w:p>
    <w:p w:rsidR="004F5004" w:rsidRPr="006A512E" w:rsidRDefault="004F5004">
      <w:pPr>
        <w:rPr>
          <w:rFonts w:ascii="Bookman Old Style" w:hAnsi="Bookman Old Style"/>
          <w:sz w:val="24"/>
        </w:rPr>
      </w:pPr>
      <w:r w:rsidRPr="006A512E">
        <w:rPr>
          <w:rFonts w:ascii="Bookman Old Style" w:hAnsi="Bookman Old Style"/>
          <w:sz w:val="24"/>
        </w:rPr>
        <w:t>- Manuel Le livre scolaire,</w:t>
      </w:r>
    </w:p>
    <w:p w:rsidR="004F5004" w:rsidRPr="006A512E" w:rsidRDefault="004F5004">
      <w:pPr>
        <w:rPr>
          <w:rFonts w:ascii="Bookman Old Style" w:hAnsi="Bookman Old Style"/>
          <w:sz w:val="24"/>
        </w:rPr>
      </w:pPr>
      <w:r w:rsidRPr="006A512E">
        <w:rPr>
          <w:rFonts w:ascii="Bookman Old Style" w:hAnsi="Bookman Old Style"/>
          <w:sz w:val="24"/>
        </w:rPr>
        <w:t>- C’est pas sorcier sur les cathédrales,</w:t>
      </w:r>
    </w:p>
    <w:p w:rsidR="004F5004" w:rsidRPr="006A512E" w:rsidRDefault="004F5004">
      <w:pPr>
        <w:rPr>
          <w:rFonts w:ascii="Bookman Old Style" w:hAnsi="Bookman Old Style"/>
          <w:sz w:val="24"/>
        </w:rPr>
      </w:pPr>
      <w:r w:rsidRPr="006A512E">
        <w:rPr>
          <w:rFonts w:ascii="Bookman Old Style" w:hAnsi="Bookman Old Style"/>
          <w:sz w:val="24"/>
        </w:rPr>
        <w:t>- document de Mallory</w:t>
      </w:r>
    </w:p>
    <w:p w:rsidR="00000000" w:rsidRDefault="008E20E7">
      <w:pPr>
        <w:jc w:val="center"/>
        <w:rPr>
          <w:rFonts w:ascii="Comic Sans MS" w:hAnsi="Comic Sans MS"/>
          <w:sz w:val="24"/>
        </w:rPr>
      </w:pPr>
      <w:r>
        <w:rPr>
          <w:rFonts w:ascii="Comic Sans MS" w:hAnsi="Comic Sans MS"/>
          <w:sz w:val="28"/>
        </w:rPr>
        <w:t>Séance 1</w:t>
      </w:r>
      <w:r>
        <w:rPr>
          <w:rFonts w:ascii="Comic Sans MS" w:hAnsi="Comic Sans MS"/>
          <w:sz w:val="24"/>
        </w:rPr>
        <w:t>.</w:t>
      </w:r>
    </w:p>
    <w:p w:rsidR="00000000" w:rsidRDefault="008E20E7">
      <w:pPr>
        <w:rPr>
          <w:rFonts w:ascii="Comic Sans MS" w:hAnsi="Comic Sans MS"/>
          <w:sz w:val="24"/>
        </w:rPr>
      </w:pPr>
    </w:p>
    <w:p w:rsidR="00000000" w:rsidRDefault="008E20E7">
      <w:p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 xml:space="preserve">Objectifs spécifiques : </w:t>
      </w:r>
      <w:r w:rsidR="004F5004">
        <w:rPr>
          <w:rFonts w:ascii="Comic Sans MS" w:hAnsi="Comic Sans MS"/>
          <w:sz w:val="24"/>
        </w:rPr>
        <w:t>découvrir deux styles architecturaux.</w:t>
      </w:r>
    </w:p>
    <w:p w:rsidR="004F5004" w:rsidRDefault="004F5004">
      <w:pPr>
        <w:rPr>
          <w:rFonts w:ascii="Comic Sans MS" w:hAnsi="Comic Sans MS"/>
          <w:sz w:val="24"/>
        </w:rPr>
      </w:pPr>
    </w:p>
    <w:p w:rsidR="00000000" w:rsidRDefault="008E20E7">
      <w:pPr>
        <w:rPr>
          <w:rFonts w:ascii="Optimum" w:hAnsi="Optimum"/>
          <w:sz w:val="24"/>
        </w:rPr>
      </w:pPr>
      <w:r>
        <w:rPr>
          <w:rFonts w:ascii="Comic Sans MS" w:hAnsi="Comic Sans MS"/>
          <w:sz w:val="24"/>
        </w:rPr>
        <w:t>Phase 1</w:t>
      </w:r>
      <w:r>
        <w:rPr>
          <w:rFonts w:ascii="Optimum" w:hAnsi="Optimum"/>
          <w:sz w:val="24"/>
        </w:rPr>
        <w:t xml:space="preserve">. </w:t>
      </w:r>
      <w:r w:rsidR="004F5004">
        <w:rPr>
          <w:rFonts w:ascii="Comic Sans MS" w:hAnsi="Comic Sans MS"/>
          <w:sz w:val="24"/>
        </w:rPr>
        <w:t>Découverte.</w:t>
      </w:r>
    </w:p>
    <w:p w:rsidR="00000000" w:rsidRPr="004F5004" w:rsidRDefault="004F5004">
      <w:pPr>
        <w:pStyle w:val="Titre1"/>
        <w:rPr>
          <w:rFonts w:ascii="Bookman Old Style" w:hAnsi="Bookman Old Style"/>
          <w:szCs w:val="24"/>
        </w:rPr>
      </w:pPr>
      <w:r w:rsidRPr="004F5004">
        <w:rPr>
          <w:rFonts w:ascii="Bookman Old Style" w:hAnsi="Bookman Old Style"/>
          <w:szCs w:val="24"/>
        </w:rPr>
        <w:t>Comparer les photos de façade et d’intérieur d’église des deux styles</w:t>
      </w:r>
      <w:r w:rsidR="008E20E7" w:rsidRPr="004F5004">
        <w:rPr>
          <w:rFonts w:ascii="Bookman Old Style" w:hAnsi="Bookman Old Style"/>
          <w:szCs w:val="24"/>
        </w:rPr>
        <w:t>.</w:t>
      </w:r>
    </w:p>
    <w:p w:rsidR="004F5004" w:rsidRPr="004F5004" w:rsidRDefault="004F5004" w:rsidP="004F5004">
      <w:pPr>
        <w:rPr>
          <w:rFonts w:ascii="Bookman Old Style" w:hAnsi="Bookman Old Style"/>
          <w:sz w:val="24"/>
          <w:szCs w:val="24"/>
        </w:rPr>
      </w:pPr>
      <w:r w:rsidRPr="004F5004">
        <w:rPr>
          <w:rFonts w:ascii="Bookman Old Style" w:hAnsi="Bookman Old Style"/>
          <w:sz w:val="24"/>
          <w:szCs w:val="24"/>
        </w:rPr>
        <w:t>Par deux.</w:t>
      </w:r>
    </w:p>
    <w:p w:rsidR="004F5004" w:rsidRPr="004F5004" w:rsidRDefault="004F5004" w:rsidP="004F5004">
      <w:pPr>
        <w:rPr>
          <w:rFonts w:ascii="Bookman Old Style" w:hAnsi="Bookman Old Style"/>
          <w:sz w:val="24"/>
          <w:szCs w:val="24"/>
        </w:rPr>
      </w:pPr>
    </w:p>
    <w:p w:rsidR="004F5004" w:rsidRPr="004F5004" w:rsidRDefault="004F5004" w:rsidP="004F5004">
      <w:pPr>
        <w:rPr>
          <w:rFonts w:ascii="Bookman Old Style" w:hAnsi="Bookman Old Style"/>
          <w:sz w:val="24"/>
          <w:szCs w:val="24"/>
        </w:rPr>
      </w:pPr>
      <w:r w:rsidRPr="004F5004">
        <w:rPr>
          <w:rFonts w:ascii="Bookman Old Style" w:hAnsi="Bookman Old Style"/>
          <w:sz w:val="24"/>
          <w:szCs w:val="24"/>
        </w:rPr>
        <w:t>MEC</w:t>
      </w:r>
    </w:p>
    <w:p w:rsidR="00000000" w:rsidRDefault="008E20E7"/>
    <w:p w:rsidR="00000000" w:rsidRDefault="008E20E7">
      <w:p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Pha</w:t>
      </w:r>
      <w:r w:rsidR="004F5004">
        <w:rPr>
          <w:rFonts w:ascii="Comic Sans MS" w:hAnsi="Comic Sans MS"/>
          <w:sz w:val="24"/>
        </w:rPr>
        <w:t>se 2. Apports.</w:t>
      </w:r>
    </w:p>
    <w:p w:rsidR="004F5004" w:rsidRPr="004F5004" w:rsidRDefault="004F5004">
      <w:pPr>
        <w:rPr>
          <w:rFonts w:ascii="Bookman Old Style" w:hAnsi="Bookman Old Style"/>
          <w:sz w:val="24"/>
        </w:rPr>
      </w:pPr>
      <w:r w:rsidRPr="004F5004">
        <w:rPr>
          <w:rFonts w:ascii="Bookman Old Style" w:hAnsi="Bookman Old Style"/>
          <w:sz w:val="24"/>
        </w:rPr>
        <w:t>Manuel p 74.</w:t>
      </w:r>
    </w:p>
    <w:p w:rsidR="004F5004" w:rsidRPr="004F5004" w:rsidRDefault="004F5004">
      <w:pPr>
        <w:rPr>
          <w:rFonts w:ascii="Bookman Old Style" w:hAnsi="Bookman Old Style"/>
          <w:sz w:val="24"/>
        </w:rPr>
      </w:pPr>
      <w:r w:rsidRPr="004F5004">
        <w:rPr>
          <w:rFonts w:ascii="Bookman Old Style" w:hAnsi="Bookman Old Style"/>
          <w:sz w:val="24"/>
        </w:rPr>
        <w:t>Page 1 des documents de Mallory.</w:t>
      </w:r>
    </w:p>
    <w:p w:rsidR="004F5004" w:rsidRDefault="004F5004">
      <w:pPr>
        <w:rPr>
          <w:rFonts w:ascii="Bookman Old Style" w:hAnsi="Bookman Old Style"/>
          <w:sz w:val="24"/>
        </w:rPr>
      </w:pPr>
      <w:r w:rsidRPr="004F5004">
        <w:rPr>
          <w:rFonts w:ascii="Bookman Old Style" w:hAnsi="Bookman Old Style"/>
          <w:sz w:val="24"/>
        </w:rPr>
        <w:t>Extrait de C’est pas sorcier : 3’30</w:t>
      </w:r>
    </w:p>
    <w:p w:rsidR="004F5004" w:rsidRDefault="004F5004">
      <w:pPr>
        <w:rPr>
          <w:rFonts w:ascii="Bookman Old Style" w:hAnsi="Bookman Old Style"/>
          <w:sz w:val="24"/>
        </w:rPr>
      </w:pPr>
    </w:p>
    <w:p w:rsidR="004F5004" w:rsidRDefault="004F5004">
      <w:pPr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</w:rPr>
        <w:t>Phase 3. Appropriation.</w:t>
      </w:r>
    </w:p>
    <w:p w:rsidR="004F5004" w:rsidRDefault="00F21134">
      <w:pPr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</w:rPr>
        <w:t>Documents de Mallory p 2.</w:t>
      </w:r>
    </w:p>
    <w:p w:rsidR="004F5004" w:rsidRDefault="004F5004">
      <w:pPr>
        <w:rPr>
          <w:rFonts w:ascii="Bookman Old Style" w:hAnsi="Bookman Old Style"/>
          <w:sz w:val="24"/>
        </w:rPr>
      </w:pPr>
    </w:p>
    <w:p w:rsidR="004F5004" w:rsidRDefault="004F5004">
      <w:pPr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</w:rPr>
        <w:t>Phase 4. Trace écrite.</w:t>
      </w:r>
    </w:p>
    <w:p w:rsidR="004F5004" w:rsidRDefault="004F5004" w:rsidP="004F5004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Au Moyen-âge, </w:t>
      </w:r>
      <w:r w:rsidR="00F21134">
        <w:rPr>
          <w:sz w:val="22"/>
          <w:szCs w:val="22"/>
        </w:rPr>
        <w:t xml:space="preserve">la religion catholique a une très grande importance. </w:t>
      </w:r>
    </w:p>
    <w:p w:rsidR="00F21134" w:rsidRDefault="00F21134" w:rsidP="004F5004">
      <w:pPr>
        <w:pStyle w:val="Default"/>
        <w:rPr>
          <w:sz w:val="22"/>
          <w:szCs w:val="22"/>
        </w:rPr>
      </w:pPr>
      <w:r>
        <w:rPr>
          <w:sz w:val="22"/>
          <w:szCs w:val="22"/>
        </w:rPr>
        <w:t>Les hommes d’église assurent la messe mais s’occupent également de l’enseignement et des pauvres.</w:t>
      </w:r>
    </w:p>
    <w:p w:rsidR="00F21134" w:rsidRDefault="00F21134" w:rsidP="004F5004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Les Français ont construit de très nombreuses églises dans tout le pays. </w:t>
      </w:r>
    </w:p>
    <w:p w:rsidR="004F5004" w:rsidRDefault="00F21134" w:rsidP="004F5004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Jusqu’au </w:t>
      </w:r>
      <w:r w:rsidR="004F5004">
        <w:rPr>
          <w:sz w:val="22"/>
          <w:szCs w:val="22"/>
        </w:rPr>
        <w:t>12ème siècle</w:t>
      </w:r>
      <w:r>
        <w:rPr>
          <w:sz w:val="22"/>
          <w:szCs w:val="22"/>
        </w:rPr>
        <w:t xml:space="preserve">, elles sont de style roman. Ensuite, on parle d’art </w:t>
      </w:r>
      <w:r w:rsidR="004F5004">
        <w:rPr>
          <w:sz w:val="22"/>
          <w:szCs w:val="22"/>
        </w:rPr>
        <w:t>gothique jusqu'au 16ème siècle</w:t>
      </w:r>
      <w:r>
        <w:rPr>
          <w:sz w:val="22"/>
          <w:szCs w:val="22"/>
        </w:rPr>
        <w:t>.</w:t>
      </w:r>
      <w:r w:rsidR="004F5004">
        <w:rPr>
          <w:sz w:val="22"/>
          <w:szCs w:val="22"/>
        </w:rPr>
        <w:t xml:space="preserve"> </w:t>
      </w:r>
    </w:p>
    <w:p w:rsidR="004F5004" w:rsidRDefault="004F5004" w:rsidP="004F5004">
      <w:pPr>
        <w:pStyle w:val="Default"/>
        <w:rPr>
          <w:sz w:val="22"/>
          <w:szCs w:val="22"/>
        </w:rPr>
      </w:pPr>
      <w:r>
        <w:rPr>
          <w:sz w:val="22"/>
          <w:szCs w:val="22"/>
        </w:rPr>
        <w:lastRenderedPageBreak/>
        <w:t>L'art roman se caractérise par une architecture simple, avec peu d'ouvertures</w:t>
      </w:r>
      <w:r w:rsidR="00F21134">
        <w:rPr>
          <w:sz w:val="22"/>
          <w:szCs w:val="22"/>
        </w:rPr>
        <w:t xml:space="preserve"> et des voutes arrondies.</w:t>
      </w:r>
    </w:p>
    <w:p w:rsidR="004F5004" w:rsidRPr="00F21134" w:rsidRDefault="004F5004" w:rsidP="004F5004">
      <w:pPr>
        <w:rPr>
          <w:rFonts w:ascii="Comic Sans MS" w:hAnsi="Comic Sans MS"/>
          <w:sz w:val="24"/>
        </w:rPr>
      </w:pPr>
      <w:r w:rsidRPr="00F21134">
        <w:rPr>
          <w:rFonts w:ascii="Comic Sans MS" w:hAnsi="Comic Sans MS"/>
          <w:sz w:val="22"/>
          <w:szCs w:val="22"/>
        </w:rPr>
        <w:t>L'art gothique se caractérise</w:t>
      </w:r>
      <w:r w:rsidR="00F21134" w:rsidRPr="00F21134">
        <w:rPr>
          <w:rFonts w:ascii="Comic Sans MS" w:hAnsi="Comic Sans MS"/>
          <w:sz w:val="22"/>
          <w:szCs w:val="22"/>
        </w:rPr>
        <w:t xml:space="preserve"> par une architecture plus complexe</w:t>
      </w:r>
      <w:r w:rsidRPr="00F21134">
        <w:rPr>
          <w:rFonts w:ascii="Comic Sans MS" w:hAnsi="Comic Sans MS"/>
          <w:sz w:val="22"/>
          <w:szCs w:val="22"/>
        </w:rPr>
        <w:t>, avec de g</w:t>
      </w:r>
      <w:r w:rsidR="00F21134" w:rsidRPr="00F21134">
        <w:rPr>
          <w:rFonts w:ascii="Comic Sans MS" w:hAnsi="Comic Sans MS"/>
          <w:sz w:val="22"/>
          <w:szCs w:val="22"/>
        </w:rPr>
        <w:t>randes ouve</w:t>
      </w:r>
      <w:r w:rsidR="00F21134" w:rsidRPr="00F21134">
        <w:rPr>
          <w:rFonts w:ascii="Comic Sans MS" w:hAnsi="Comic Sans MS"/>
          <w:sz w:val="22"/>
          <w:szCs w:val="22"/>
        </w:rPr>
        <w:t>r</w:t>
      </w:r>
      <w:r w:rsidR="00F21134" w:rsidRPr="00F21134">
        <w:rPr>
          <w:rFonts w:ascii="Comic Sans MS" w:hAnsi="Comic Sans MS"/>
          <w:sz w:val="22"/>
          <w:szCs w:val="22"/>
        </w:rPr>
        <w:t xml:space="preserve">tures, des </w:t>
      </w:r>
      <w:r w:rsidRPr="00F21134">
        <w:rPr>
          <w:rFonts w:ascii="Comic Sans MS" w:hAnsi="Comic Sans MS"/>
          <w:sz w:val="22"/>
          <w:szCs w:val="22"/>
        </w:rPr>
        <w:t>arcs brisés</w:t>
      </w:r>
      <w:r w:rsidR="00F21134" w:rsidRPr="00F21134">
        <w:rPr>
          <w:rFonts w:ascii="Comic Sans MS" w:hAnsi="Comic Sans MS"/>
          <w:sz w:val="22"/>
          <w:szCs w:val="22"/>
        </w:rPr>
        <w:t xml:space="preserve"> et des vitraux</w:t>
      </w:r>
      <w:r w:rsidRPr="00F21134">
        <w:rPr>
          <w:rFonts w:ascii="Comic Sans MS" w:hAnsi="Comic Sans MS"/>
          <w:sz w:val="22"/>
          <w:szCs w:val="22"/>
        </w:rPr>
        <w:t>. Les bâtiments gothiques sont plus hauts et plus lum</w:t>
      </w:r>
      <w:r w:rsidRPr="00F21134">
        <w:rPr>
          <w:rFonts w:ascii="Comic Sans MS" w:hAnsi="Comic Sans MS"/>
          <w:sz w:val="22"/>
          <w:szCs w:val="22"/>
        </w:rPr>
        <w:t>i</w:t>
      </w:r>
      <w:r w:rsidRPr="00F21134">
        <w:rPr>
          <w:rFonts w:ascii="Comic Sans MS" w:hAnsi="Comic Sans MS"/>
          <w:sz w:val="22"/>
          <w:szCs w:val="22"/>
        </w:rPr>
        <w:t>neux que les bâtiments r</w:t>
      </w:r>
      <w:r w:rsidRPr="00F21134">
        <w:rPr>
          <w:rFonts w:ascii="Comic Sans MS" w:hAnsi="Comic Sans MS"/>
          <w:sz w:val="22"/>
          <w:szCs w:val="22"/>
        </w:rPr>
        <w:t>o</w:t>
      </w:r>
      <w:r w:rsidRPr="00F21134">
        <w:rPr>
          <w:rFonts w:ascii="Comic Sans MS" w:hAnsi="Comic Sans MS"/>
          <w:sz w:val="22"/>
          <w:szCs w:val="22"/>
        </w:rPr>
        <w:t>mans.</w:t>
      </w:r>
    </w:p>
    <w:p w:rsidR="004F5004" w:rsidRDefault="004F5004">
      <w:pPr>
        <w:rPr>
          <w:rFonts w:ascii="Optimum" w:hAnsi="Optimum"/>
          <w:b/>
          <w:sz w:val="24"/>
          <w:u w:val="single"/>
        </w:rPr>
      </w:pPr>
    </w:p>
    <w:p w:rsidR="00000000" w:rsidRDefault="008E20E7">
      <w:pPr>
        <w:jc w:val="center"/>
        <w:rPr>
          <w:rFonts w:ascii="Optimum" w:hAnsi="Optimum"/>
          <w:sz w:val="24"/>
        </w:rPr>
      </w:pPr>
      <w:r>
        <w:rPr>
          <w:rFonts w:ascii="Comic Sans MS" w:hAnsi="Comic Sans MS"/>
          <w:sz w:val="28"/>
        </w:rPr>
        <w:t>Séance 2</w:t>
      </w:r>
      <w:r>
        <w:rPr>
          <w:rFonts w:ascii="Optimum" w:hAnsi="Optimum"/>
          <w:sz w:val="24"/>
        </w:rPr>
        <w:t>.</w:t>
      </w:r>
    </w:p>
    <w:p w:rsidR="00000000" w:rsidRDefault="008E20E7">
      <w:pPr>
        <w:rPr>
          <w:rFonts w:ascii="Optimum" w:hAnsi="Optimum"/>
          <w:sz w:val="24"/>
        </w:rPr>
      </w:pPr>
    </w:p>
    <w:p w:rsidR="00000000" w:rsidRDefault="008E20E7" w:rsidP="006A512E">
      <w:pPr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>Objectifs spécifiques</w:t>
      </w:r>
      <w:r w:rsidR="006A512E">
        <w:rPr>
          <w:rFonts w:ascii="Comic Sans MS" w:hAnsi="Comic Sans MS"/>
          <w:sz w:val="24"/>
        </w:rPr>
        <w:t> </w:t>
      </w:r>
      <w:r w:rsidR="006A512E">
        <w:rPr>
          <w:rFonts w:ascii="Optimum" w:hAnsi="Optimum"/>
          <w:sz w:val="24"/>
        </w:rPr>
        <w:t>:  visite de la cathédrale de Bayonne et appropriation de l’art du v</w:t>
      </w:r>
      <w:r w:rsidR="006A512E">
        <w:rPr>
          <w:rFonts w:ascii="Optimum" w:hAnsi="Optimum"/>
          <w:sz w:val="24"/>
        </w:rPr>
        <w:t>i</w:t>
      </w:r>
      <w:r w:rsidR="006A512E">
        <w:rPr>
          <w:rFonts w:ascii="Optimum" w:hAnsi="Optimum"/>
          <w:sz w:val="24"/>
        </w:rPr>
        <w:t>trail.</w:t>
      </w:r>
    </w:p>
    <w:p w:rsidR="008E20E7" w:rsidRDefault="008E20E7">
      <w:pPr>
        <w:rPr>
          <w:rFonts w:ascii="Comic Sans MS" w:hAnsi="Comic Sans MS"/>
          <w:sz w:val="24"/>
        </w:rPr>
      </w:pPr>
    </w:p>
    <w:sectPr w:rsidR="008E20E7">
      <w:pgSz w:w="11907" w:h="16840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timum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GaramondPro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GaramondPro-Regular">
    <w:altName w:val="MS Mincho"/>
    <w:panose1 w:val="00000000000000000000"/>
    <w:charset w:val="80"/>
    <w:family w:val="roman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A877BB"/>
    <w:multiLevelType w:val="multilevel"/>
    <w:tmpl w:val="579C5D32"/>
    <w:lvl w:ilvl="0">
      <w:numFmt w:val="none"/>
      <w:lvlText w:val="-"/>
      <w:legacy w:legacy="1" w:legacySpace="120" w:legacyIndent="360"/>
      <w:lvlJc w:val="left"/>
      <w:pPr>
        <w:ind w:left="360" w:hanging="360"/>
      </w:pPr>
    </w:lvl>
    <w:lvl w:ilvl="1">
      <w:start w:val="1"/>
      <w:numFmt w:val="none"/>
      <w:lvlText w:val="o"/>
      <w:legacy w:legacy="1" w:legacySpace="120" w:legacyIndent="360"/>
      <w:lvlJc w:val="left"/>
      <w:pPr>
        <w:ind w:left="720" w:hanging="360"/>
      </w:pPr>
      <w:rPr>
        <w:rFonts w:ascii="Courier New" w:hAnsi="Courier New" w:cs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800" w:hanging="360"/>
      </w:pPr>
      <w:rPr>
        <w:rFonts w:ascii="Courier New" w:hAnsi="Courier New" w:cs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880" w:hanging="360"/>
      </w:pPr>
      <w:rPr>
        <w:rFonts w:ascii="Courier New" w:hAnsi="Courier New" w:cs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">
    <w:nsid w:val="36FA649A"/>
    <w:multiLevelType w:val="multilevel"/>
    <w:tmpl w:val="579C5D32"/>
    <w:lvl w:ilvl="0">
      <w:numFmt w:val="none"/>
      <w:lvlText w:val="-"/>
      <w:legacy w:legacy="1" w:legacySpace="120" w:legacyIndent="360"/>
      <w:lvlJc w:val="left"/>
      <w:pPr>
        <w:ind w:left="360" w:hanging="360"/>
      </w:pPr>
    </w:lvl>
    <w:lvl w:ilvl="1">
      <w:start w:val="1"/>
      <w:numFmt w:val="none"/>
      <w:lvlText w:val="o"/>
      <w:legacy w:legacy="1" w:legacySpace="120" w:legacyIndent="360"/>
      <w:lvlJc w:val="left"/>
      <w:pPr>
        <w:ind w:left="720" w:hanging="360"/>
      </w:pPr>
      <w:rPr>
        <w:rFonts w:ascii="Courier New" w:hAnsi="Courier New" w:cs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800" w:hanging="360"/>
      </w:pPr>
      <w:rPr>
        <w:rFonts w:ascii="Courier New" w:hAnsi="Courier New" w:cs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880" w:hanging="360"/>
      </w:pPr>
      <w:rPr>
        <w:rFonts w:ascii="Courier New" w:hAnsi="Courier New" w:cs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2">
    <w:nsid w:val="75E240D4"/>
    <w:multiLevelType w:val="multilevel"/>
    <w:tmpl w:val="579C5D32"/>
    <w:lvl w:ilvl="0">
      <w:numFmt w:val="none"/>
      <w:lvlText w:val="-"/>
      <w:legacy w:legacy="1" w:legacySpace="120" w:legacyIndent="360"/>
      <w:lvlJc w:val="left"/>
      <w:pPr>
        <w:ind w:left="360" w:hanging="360"/>
      </w:pPr>
    </w:lvl>
    <w:lvl w:ilvl="1">
      <w:start w:val="1"/>
      <w:numFmt w:val="none"/>
      <w:lvlText w:val="o"/>
      <w:legacy w:legacy="1" w:legacySpace="120" w:legacyIndent="360"/>
      <w:lvlJc w:val="left"/>
      <w:pPr>
        <w:ind w:left="720" w:hanging="360"/>
      </w:pPr>
      <w:rPr>
        <w:rFonts w:ascii="Courier New" w:hAnsi="Courier New" w:cs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800" w:hanging="360"/>
      </w:pPr>
      <w:rPr>
        <w:rFonts w:ascii="Courier New" w:hAnsi="Courier New" w:cs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880" w:hanging="360"/>
      </w:pPr>
      <w:rPr>
        <w:rFonts w:ascii="Courier New" w:hAnsi="Courier New" w:cs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32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autoHyphenation/>
  <w:hyphenationZone w:val="284"/>
  <w:doNotHyphenateCaps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</w:compat>
  <w:rsids>
    <w:rsidRoot w:val="00DB7BF0"/>
    <w:rsid w:val="004F5004"/>
    <w:rsid w:val="006A512E"/>
    <w:rsid w:val="008E20E7"/>
    <w:rsid w:val="00DB7BF0"/>
    <w:rsid w:val="00F211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Titre1">
    <w:name w:val="heading 1"/>
    <w:basedOn w:val="Normal"/>
    <w:next w:val="Normal"/>
    <w:qFormat/>
    <w:pPr>
      <w:keepNext/>
      <w:outlineLvl w:val="0"/>
    </w:pPr>
    <w:rPr>
      <w:rFonts w:ascii="Optimum" w:hAnsi="Optimum"/>
      <w:sz w:val="24"/>
    </w:rPr>
  </w:style>
  <w:style w:type="character" w:default="1" w:styleId="Policepardfaut">
    <w:name w:val="Default Paragraph Font"/>
    <w:semiHidden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semiHidden/>
    <w:rPr>
      <w:rFonts w:ascii="Optimum" w:hAnsi="Optimum"/>
      <w:i/>
      <w:sz w:val="24"/>
    </w:rPr>
  </w:style>
  <w:style w:type="paragraph" w:customStyle="1" w:styleId="BodyText2">
    <w:name w:val="Body Text 2"/>
    <w:basedOn w:val="Normal"/>
    <w:rPr>
      <w:rFonts w:ascii="Tahoma" w:hAnsi="Tahoma"/>
      <w:sz w:val="24"/>
    </w:rPr>
  </w:style>
  <w:style w:type="paragraph" w:customStyle="1" w:styleId="Default">
    <w:name w:val="Default"/>
    <w:rsid w:val="004F5004"/>
    <w:pPr>
      <w:autoSpaceDE w:val="0"/>
      <w:autoSpaceDN w:val="0"/>
      <w:adjustRightInd w:val="0"/>
    </w:pPr>
    <w:rPr>
      <w:rFonts w:ascii="Comic Sans MS" w:hAnsi="Comic Sans MS" w:cs="Comic Sans MS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303</Words>
  <Characters>1668</Characters>
  <Application>Microsoft Office Word</Application>
  <DocSecurity>0</DocSecurity>
  <Lines>13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Problème induisant un arbre pour l’addition</vt:lpstr>
      </vt:variant>
      <vt:variant>
        <vt:i4>0</vt:i4>
      </vt:variant>
    </vt:vector>
  </HeadingPairs>
  <TitlesOfParts>
    <vt:vector size="1" baseType="lpstr">
      <vt:lpstr>Problème induisant un arbre pour l’addition</vt:lpstr>
    </vt:vector>
  </TitlesOfParts>
  <Company/>
  <LinksUpToDate>false</LinksUpToDate>
  <CharactersWithSpaces>1968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Problème induisant un arbre pour l’addition</dc:title>
  <dc:creator>LAFFONT RENE</dc:creator>
  <cp:lastModifiedBy>Alice</cp:lastModifiedBy>
  <cp:revision>3</cp:revision>
  <cp:lastPrinted>2011-10-05T13:54:00Z</cp:lastPrinted>
  <dcterms:created xsi:type="dcterms:W3CDTF">2018-03-07T14:51:00Z</dcterms:created>
  <dcterms:modified xsi:type="dcterms:W3CDTF">2018-03-07T15:25:00Z</dcterms:modified>
</cp:coreProperties>
</file>